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r w:rsidRPr="007807D8">
        <w:rPr>
          <w:rFonts w:ascii="Times New Roman" w:hAnsi="Times New Roman" w:cs="Times New Roman"/>
          <w:sz w:val="24"/>
          <w:szCs w:val="24"/>
        </w:rPr>
        <w:t>Importance of Becoming a Global Citizen</w:t>
      </w:r>
    </w:p>
    <w:p w:rsidR="00EF7456" w:rsidRPr="007807D8" w:rsidRDefault="00CA7791" w:rsidP="007807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EF7456" w:rsidRPr="007807D8">
        <w:rPr>
          <w:rFonts w:ascii="Times New Roman" w:hAnsi="Times New Roman" w:cs="Times New Roman"/>
          <w:sz w:val="24"/>
          <w:szCs w:val="24"/>
        </w:rPr>
        <w:t>Name</w:t>
      </w:r>
      <w:r>
        <w:rPr>
          <w:rFonts w:ascii="Times New Roman" w:hAnsi="Times New Roman" w:cs="Times New Roman"/>
          <w:sz w:val="24"/>
          <w:szCs w:val="24"/>
        </w:rPr>
        <w:t>]</w:t>
      </w:r>
    </w:p>
    <w:p w:rsidR="00EF7456" w:rsidRPr="007807D8" w:rsidRDefault="00CA7791" w:rsidP="007807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F7456" w:rsidRPr="007807D8" w:rsidRDefault="00CA7791" w:rsidP="007807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F7456" w:rsidRPr="007807D8" w:rsidRDefault="00CA7791" w:rsidP="007807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EF7456" w:rsidRPr="007807D8">
        <w:rPr>
          <w:rFonts w:ascii="Times New Roman" w:hAnsi="Times New Roman" w:cs="Times New Roman"/>
          <w:sz w:val="24"/>
          <w:szCs w:val="24"/>
        </w:rPr>
        <w:t>Date</w:t>
      </w:r>
      <w:r>
        <w:rPr>
          <w:rFonts w:ascii="Times New Roman" w:hAnsi="Times New Roman" w:cs="Times New Roman"/>
          <w:sz w:val="24"/>
          <w:szCs w:val="24"/>
        </w:rPr>
        <w:t>]</w:t>
      </w: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506ACD" w:rsidRPr="00506ACD" w:rsidRDefault="00506ACD" w:rsidP="00506ACD">
      <w:pPr>
        <w:spacing w:after="0" w:line="480" w:lineRule="auto"/>
        <w:jc w:val="center"/>
        <w:rPr>
          <w:rFonts w:ascii="Times New Roman" w:hAnsi="Times New Roman" w:cs="Times New Roman"/>
          <w:b/>
          <w:sz w:val="24"/>
          <w:szCs w:val="24"/>
        </w:rPr>
      </w:pPr>
      <w:r w:rsidRPr="00506ACD">
        <w:rPr>
          <w:rFonts w:ascii="Times New Roman" w:hAnsi="Times New Roman" w:cs="Times New Roman"/>
          <w:b/>
          <w:sz w:val="24"/>
          <w:szCs w:val="24"/>
        </w:rPr>
        <w:lastRenderedPageBreak/>
        <w:t>Importance of Becoming a Global Citizen</w:t>
      </w:r>
    </w:p>
    <w:p w:rsidR="00506ACD" w:rsidRPr="00506ACD" w:rsidRDefault="00506ACD" w:rsidP="00506ACD">
      <w:pPr>
        <w:spacing w:after="0" w:line="480" w:lineRule="auto"/>
        <w:rPr>
          <w:rFonts w:ascii="Times New Roman" w:hAnsi="Times New Roman" w:cs="Times New Roman"/>
          <w:b/>
          <w:sz w:val="24"/>
          <w:szCs w:val="24"/>
        </w:rPr>
      </w:pPr>
      <w:r w:rsidRPr="00506ACD">
        <w:rPr>
          <w:rFonts w:ascii="Times New Roman" w:hAnsi="Times New Roman" w:cs="Times New Roman"/>
          <w:b/>
          <w:sz w:val="24"/>
          <w:szCs w:val="24"/>
        </w:rPr>
        <w:t>Introduction</w:t>
      </w:r>
    </w:p>
    <w:p w:rsidR="00506ACD"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With the ever-escalating technological advancement, which is also correlated with an increasing governance that is carried out beyond the nation-state parameters, the concept of global citizenship subtly remains absent. Notably, a global citizen may be described as anyone identifying himself/herself as part of an emerging world community and his/her actions contribute to the fabrication of the values as well as practices of this certain community. Traditionally, humans have for years organized themselves into social units on the basis of a shared identity; an identity that gets twisted so as to respond to the various human necessities including economic, social, political and even religious. Currently, global engagement forces are playing a significant role in helping some individuals identify themselves as global citizens; implying that they have a sense of being part of a global society. Such elevating global identity is facilitated by the modern information forces, communication, and even transportation technologies; facets that strengthen the ability of people to connect to the rest of the world.</w:t>
      </w:r>
    </w:p>
    <w:p w:rsidR="00506ACD" w:rsidRPr="00506ACD" w:rsidRDefault="00506ACD" w:rsidP="00506ACD">
      <w:pPr>
        <w:spacing w:after="0" w:line="480" w:lineRule="auto"/>
        <w:rPr>
          <w:rFonts w:ascii="Times New Roman" w:hAnsi="Times New Roman" w:cs="Times New Roman"/>
          <w:b/>
          <w:sz w:val="24"/>
          <w:szCs w:val="24"/>
        </w:rPr>
      </w:pPr>
      <w:r w:rsidRPr="00506ACD">
        <w:rPr>
          <w:rFonts w:ascii="Times New Roman" w:hAnsi="Times New Roman" w:cs="Times New Roman"/>
          <w:b/>
          <w:sz w:val="24"/>
          <w:szCs w:val="24"/>
        </w:rPr>
        <w:t>The distinction between “Globalism” and “Globalization”</w:t>
      </w:r>
    </w:p>
    <w:p w:rsidR="00506ACD"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 xml:space="preserve">Even though there may be no single consensus on the general term, global citizenship, which has been widely defined and used for diverse purposes, it is evident that its concept dates back to ancient Greece and in the Roman Empire eras (Banks, 2014). Extensively, globalism aims at seeking the description and explanation of a world that is characterized by myriad connection networks spanning multi-continental distances. Globalism endeavors at understanding the entire modern world interconnections, alongside highlighting and explaining the underlying patterns (Reysen &amp;Katzarska-Miller, 2013). On the other hand, globalization simply refers to the decrease or increase in the globalism degree; it focuses on the forces, </w:t>
      </w:r>
      <w:r w:rsidRPr="00506ACD">
        <w:rPr>
          <w:rFonts w:ascii="Times New Roman" w:hAnsi="Times New Roman" w:cs="Times New Roman"/>
          <w:sz w:val="24"/>
          <w:szCs w:val="24"/>
        </w:rPr>
        <w:lastRenderedPageBreak/>
        <w:t xml:space="preserve">dynamism or speed of such changes. As a dispassionate technical term that is not correlated with a moral imperative and not imbued with any obligation sense or activism, globalization describes elevating connectivity among individuals as well as regions across the entire globe. </w:t>
      </w:r>
    </w:p>
    <w:p w:rsidR="00506ACD" w:rsidRPr="00506ACD" w:rsidRDefault="00506ACD" w:rsidP="00506ACD">
      <w:pPr>
        <w:spacing w:after="0" w:line="480" w:lineRule="auto"/>
        <w:jc w:val="center"/>
        <w:rPr>
          <w:rFonts w:ascii="Times New Roman" w:hAnsi="Times New Roman" w:cs="Times New Roman"/>
          <w:b/>
          <w:sz w:val="24"/>
          <w:szCs w:val="24"/>
        </w:rPr>
      </w:pPr>
      <w:r w:rsidRPr="00506ACD">
        <w:rPr>
          <w:rFonts w:ascii="Times New Roman" w:hAnsi="Times New Roman" w:cs="Times New Roman"/>
          <w:b/>
          <w:sz w:val="24"/>
          <w:szCs w:val="24"/>
        </w:rPr>
        <w:t>The Benefits of being a Global Citizen for an Individual to meet his/her Persona, Academic &amp; Professional Goals</w:t>
      </w:r>
    </w:p>
    <w:p w:rsidR="00506ACD"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 xml:space="preserve">As earlier noted, the current global engagement forces are highly assisting individuals to identify themselves as global citizens; a phenomenon implying that they that sense of belonging to a global community (Stucke, 2009). It is an expanding global identity that is facilitated by modern information and communication forces and transportation technologies. Significantly, such technologies strengthen people’s aptitude to connect to the rest of the world; via the internet, via the global economy participation and through the manner by which universal environmental aspects play havoc with their lives. Again, this happens through the empathy people feel after seeing others suffer from humanitarian calamities, wars, and conflicts in other states and even through the ease by which they can tour diverse parts of the world (Reysen &amp;Katzarska-Miller, 2013). Notably, being a global citizen does not imply that one is abandoning other identities including allegiance to one’s nation, ethnicity or political ideology, rather these identities offer their lives a meaning and will continue shaping their lives. </w:t>
      </w:r>
    </w:p>
    <w:p w:rsidR="00506ACD" w:rsidRPr="00506ACD" w:rsidRDefault="00506ACD" w:rsidP="00506ACD">
      <w:pPr>
        <w:spacing w:after="0" w:line="480" w:lineRule="auto"/>
        <w:rPr>
          <w:rFonts w:ascii="Times New Roman" w:hAnsi="Times New Roman" w:cs="Times New Roman"/>
          <w:b/>
          <w:sz w:val="24"/>
          <w:szCs w:val="24"/>
        </w:rPr>
      </w:pPr>
      <w:r w:rsidRPr="00506ACD">
        <w:rPr>
          <w:rFonts w:ascii="Times New Roman" w:hAnsi="Times New Roman" w:cs="Times New Roman"/>
          <w:b/>
          <w:sz w:val="24"/>
          <w:szCs w:val="24"/>
        </w:rPr>
        <w:t xml:space="preserve">The Reason there is a Disagreement between Theorists about Global Citizenship Definition    </w:t>
      </w:r>
    </w:p>
    <w:p w:rsidR="00506ACD"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 xml:space="preserve">Evidently, the term global citizenship has been associated with diverse definitions that are encompassed by varied meanings, even though they all seem to apply identical verbiage. Several scholars assert that the confusion concerning global citizenship remains exacerbated since theorists debate this issue from varied disciplines as well as perspectives such as political, social, developmental and educational, with the aim of defining the construct (Reysen </w:t>
      </w:r>
      <w:r w:rsidRPr="00506ACD">
        <w:rPr>
          <w:rFonts w:ascii="Times New Roman" w:hAnsi="Times New Roman" w:cs="Times New Roman"/>
          <w:sz w:val="24"/>
          <w:szCs w:val="24"/>
        </w:rPr>
        <w:lastRenderedPageBreak/>
        <w:t xml:space="preserve">&amp;Katzarska-Miller, 2013). In this sense, a theorist may argue that some traits accentuate global citizenship, whilst other theorists may have a feeling that there are zero traits that are linked to this concept. In my view, global citizenship should be defined as an aspect that entails individuals who think globally and even act globally, alongside embracing cultural diversity and its role in global citizenship. </w:t>
      </w:r>
    </w:p>
    <w:p w:rsidR="00506ACD" w:rsidRPr="00506ACD" w:rsidRDefault="00506ACD" w:rsidP="00506ACD">
      <w:pPr>
        <w:spacing w:after="0" w:line="480" w:lineRule="auto"/>
        <w:rPr>
          <w:rFonts w:ascii="Times New Roman" w:hAnsi="Times New Roman" w:cs="Times New Roman"/>
          <w:b/>
          <w:sz w:val="24"/>
          <w:szCs w:val="24"/>
        </w:rPr>
      </w:pPr>
      <w:r w:rsidRPr="00506ACD">
        <w:rPr>
          <w:rFonts w:ascii="Times New Roman" w:hAnsi="Times New Roman" w:cs="Times New Roman"/>
          <w:b/>
          <w:sz w:val="24"/>
          <w:szCs w:val="24"/>
        </w:rPr>
        <w:t>Two of the Six Outcomes as per Reysen &amp; Katzarska-Miller</w:t>
      </w:r>
    </w:p>
    <w:p w:rsidR="00506ACD"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 xml:space="preserve">In their article, ‘A model of global citizenship: Antecedents and outcomes’, these authors (Reysen &amp; Katzarska-Miller) have extensively explored the manner by which; social justice, intergroup empathy and helping, environmental sustainability, valuing diversity alongside the responsibility level of action for the benefit of the global community remain to be the six outcomes associated with becoming a global citizen. Valuing diversity and social justice remain to be the most significant outcomes of the aforementioned six. Accordingly, valuing diversity refers to the creation of interest in, as well as an appreciation for the varied world cultures (Reysen &amp;Katzarska-Miller, 2013). On the other side, social justice refers to that attitude that concerns both human rights and equitable together with the fair treatment of every human being. It has to be noted that every race, religion and even ethnic group has its own set of beliefs and values, though these should not bar them from being treated as a human being (Stucke, 2009). </w:t>
      </w:r>
    </w:p>
    <w:p w:rsidR="00506ACD" w:rsidRPr="00506ACD" w:rsidRDefault="00506ACD" w:rsidP="00506ACD">
      <w:pPr>
        <w:spacing w:after="0" w:line="480" w:lineRule="auto"/>
        <w:rPr>
          <w:rFonts w:ascii="Times New Roman" w:hAnsi="Times New Roman" w:cs="Times New Roman"/>
          <w:b/>
          <w:sz w:val="24"/>
          <w:szCs w:val="24"/>
        </w:rPr>
      </w:pPr>
      <w:r w:rsidRPr="00506ACD">
        <w:rPr>
          <w:rFonts w:ascii="Times New Roman" w:hAnsi="Times New Roman" w:cs="Times New Roman"/>
          <w:b/>
          <w:sz w:val="24"/>
          <w:szCs w:val="24"/>
        </w:rPr>
        <w:t>First Personal Example on Valuing Diversity</w:t>
      </w:r>
    </w:p>
    <w:p w:rsidR="00506ACD"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 xml:space="preserve">In my personal as well as professional life, I have encountered people from diverse backgrounds; adequately proving me that this world has already become an increasingly multi-cultural environment. For instance, while working in Australia, I first felt anxious about being in a new place and for the first time. Again, I also felt somehow nervous about working in a diverse cultural background, bearing in mind that I had a notion that there was the so-called the </w:t>
      </w:r>
      <w:r w:rsidRPr="00506ACD">
        <w:rPr>
          <w:rFonts w:ascii="Times New Roman" w:hAnsi="Times New Roman" w:cs="Times New Roman"/>
          <w:sz w:val="24"/>
          <w:szCs w:val="24"/>
        </w:rPr>
        <w:lastRenderedPageBreak/>
        <w:t xml:space="preserve">Australian culture and identity. However, after just a few days, I managed to adapt and fortunately learned that this diversity was the most rewarding experience as it provided me with the opportunity to reflect on my own beliefs.  </w:t>
      </w:r>
    </w:p>
    <w:p w:rsidR="00506ACD" w:rsidRPr="00506ACD" w:rsidRDefault="00506ACD" w:rsidP="00506ACD">
      <w:pPr>
        <w:spacing w:after="0" w:line="480" w:lineRule="auto"/>
        <w:rPr>
          <w:rFonts w:ascii="Times New Roman" w:hAnsi="Times New Roman" w:cs="Times New Roman"/>
          <w:b/>
          <w:sz w:val="24"/>
          <w:szCs w:val="24"/>
        </w:rPr>
      </w:pPr>
      <w:r w:rsidRPr="00506ACD">
        <w:rPr>
          <w:rFonts w:ascii="Times New Roman" w:hAnsi="Times New Roman" w:cs="Times New Roman"/>
          <w:b/>
          <w:sz w:val="24"/>
          <w:szCs w:val="24"/>
        </w:rPr>
        <w:t>Second Personal Example on Social Justice</w:t>
      </w:r>
    </w:p>
    <w:p w:rsidR="00506ACD"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While studying as an international student in Australia, I came to realize that the public school I had enrolled was serving two-fold potentially conflicting objectives: educating citizens and processing them into responsibilities for the economic invention. In order to accomplish the first objective, we were being supplied with information and learning skills. Concerning the second objective, we were processed via stratified steps that led to predictable and marketable credentials for the job market. However, these steps, together with some of the outcomes may be managed and controlled, thus; it can be observed that the system is organized in a way that it is in conflict with itself. Therefore, after noticing that, I adequately realized that global citizenship goes past the world’s ideological and political parameters, ideally beginning at early stages. Children have to be encouraged to share their opinions alongside exploring their values as they respect other people’s opinions and values.</w:t>
      </w:r>
    </w:p>
    <w:p w:rsidR="00506ACD" w:rsidRPr="00506ACD" w:rsidRDefault="00506ACD" w:rsidP="00506ACD">
      <w:pPr>
        <w:spacing w:after="0" w:line="480" w:lineRule="auto"/>
        <w:rPr>
          <w:rFonts w:ascii="Times New Roman" w:hAnsi="Times New Roman" w:cs="Times New Roman"/>
          <w:b/>
          <w:sz w:val="24"/>
          <w:szCs w:val="24"/>
        </w:rPr>
      </w:pPr>
      <w:r w:rsidRPr="00506ACD">
        <w:rPr>
          <w:rFonts w:ascii="Times New Roman" w:hAnsi="Times New Roman" w:cs="Times New Roman"/>
          <w:b/>
          <w:sz w:val="24"/>
          <w:szCs w:val="24"/>
        </w:rPr>
        <w:t>Education Courses explaining the Development of becoming a Global Citizen</w:t>
      </w:r>
    </w:p>
    <w:p w:rsidR="00506ACD"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 xml:space="preserve">The education fraternity uses the term global citizenship so as to promote global awareness as well as world-wide education. Conversely, businesses use it so as to emphasize their obligation to the so-called corporate social-responsibility alongside sustainability around the globe. In my business course, I was able to realize that this concept has the ability to benefit both my personal and the organization brand, along with elevating the development and scope of my work. Again, it had the potential of helping me connect with my colleagues and even building partnerships across the globe.   </w:t>
      </w:r>
    </w:p>
    <w:p w:rsidR="00506ACD" w:rsidRPr="00506ACD" w:rsidRDefault="00506ACD" w:rsidP="00506ACD">
      <w:pPr>
        <w:spacing w:after="0" w:line="480" w:lineRule="auto"/>
        <w:rPr>
          <w:rFonts w:ascii="Times New Roman" w:hAnsi="Times New Roman" w:cs="Times New Roman"/>
          <w:b/>
          <w:sz w:val="24"/>
          <w:szCs w:val="24"/>
        </w:rPr>
      </w:pPr>
      <w:r w:rsidRPr="00506ACD">
        <w:rPr>
          <w:rFonts w:ascii="Times New Roman" w:hAnsi="Times New Roman" w:cs="Times New Roman"/>
          <w:b/>
          <w:sz w:val="24"/>
          <w:szCs w:val="24"/>
        </w:rPr>
        <w:lastRenderedPageBreak/>
        <w:t>Conclusion</w:t>
      </w:r>
    </w:p>
    <w:p w:rsidR="007807D8" w:rsidRPr="00506ACD" w:rsidRDefault="00506ACD" w:rsidP="00506ACD">
      <w:pPr>
        <w:spacing w:after="0" w:line="480" w:lineRule="auto"/>
        <w:ind w:firstLine="720"/>
        <w:rPr>
          <w:rFonts w:ascii="Times New Roman" w:hAnsi="Times New Roman" w:cs="Times New Roman"/>
          <w:sz w:val="24"/>
          <w:szCs w:val="24"/>
        </w:rPr>
      </w:pPr>
      <w:r w:rsidRPr="00506ACD">
        <w:rPr>
          <w:rFonts w:ascii="Times New Roman" w:hAnsi="Times New Roman" w:cs="Times New Roman"/>
          <w:sz w:val="24"/>
          <w:szCs w:val="24"/>
        </w:rPr>
        <w:t>Notably, the exposure to world cultures has afforded people opportunities to grow global identities as the world becomes more and more interlinked. There are several antecedents as well as outcomes correlated with identifying with a high ordinate identity global citizen. As aforementioned, global citizenship may be described as the awareness and embracing of cultural diversity whilst facilitating social justice alongside sustainability, and a responsibility sense to act.</w:t>
      </w:r>
    </w:p>
    <w:p w:rsidR="007807D8" w:rsidRPr="00506ACD" w:rsidRDefault="007807D8" w:rsidP="00506ACD">
      <w:pPr>
        <w:spacing w:after="0" w:line="480" w:lineRule="auto"/>
        <w:rPr>
          <w:rFonts w:ascii="Times New Roman" w:hAnsi="Times New Roman" w:cs="Times New Roman"/>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506ACD" w:rsidRDefault="00506ACD" w:rsidP="007807D8">
      <w:pPr>
        <w:spacing w:after="0" w:line="480" w:lineRule="auto"/>
        <w:jc w:val="center"/>
        <w:rPr>
          <w:rFonts w:ascii="Times New Roman" w:hAnsi="Times New Roman" w:cs="Times New Roman"/>
          <w:b/>
          <w:sz w:val="24"/>
          <w:szCs w:val="24"/>
        </w:rPr>
      </w:pPr>
    </w:p>
    <w:p w:rsidR="00506ACD" w:rsidRDefault="00506ACD" w:rsidP="007807D8">
      <w:pPr>
        <w:spacing w:after="0" w:line="480" w:lineRule="auto"/>
        <w:jc w:val="center"/>
        <w:rPr>
          <w:rFonts w:ascii="Times New Roman" w:hAnsi="Times New Roman" w:cs="Times New Roman"/>
          <w:b/>
          <w:sz w:val="24"/>
          <w:szCs w:val="24"/>
        </w:rPr>
      </w:pPr>
    </w:p>
    <w:p w:rsidR="00506ACD" w:rsidRDefault="00506ACD" w:rsidP="007807D8">
      <w:pPr>
        <w:spacing w:after="0" w:line="480" w:lineRule="auto"/>
        <w:jc w:val="center"/>
        <w:rPr>
          <w:rFonts w:ascii="Times New Roman" w:hAnsi="Times New Roman" w:cs="Times New Roman"/>
          <w:b/>
          <w:sz w:val="24"/>
          <w:szCs w:val="24"/>
        </w:rPr>
      </w:pPr>
    </w:p>
    <w:p w:rsidR="00DE034A" w:rsidRPr="007807D8" w:rsidRDefault="00DE034A" w:rsidP="007807D8">
      <w:pPr>
        <w:spacing w:after="0" w:line="480" w:lineRule="auto"/>
        <w:jc w:val="center"/>
        <w:rPr>
          <w:rFonts w:ascii="Times New Roman" w:hAnsi="Times New Roman" w:cs="Times New Roman"/>
          <w:b/>
          <w:sz w:val="24"/>
          <w:szCs w:val="24"/>
        </w:rPr>
      </w:pPr>
      <w:bookmarkStart w:id="0" w:name="_GoBack"/>
      <w:bookmarkEnd w:id="0"/>
      <w:r w:rsidRPr="007807D8">
        <w:rPr>
          <w:rFonts w:ascii="Times New Roman" w:hAnsi="Times New Roman" w:cs="Times New Roman"/>
          <w:b/>
          <w:sz w:val="24"/>
          <w:szCs w:val="24"/>
        </w:rPr>
        <w:lastRenderedPageBreak/>
        <w:t>References</w:t>
      </w:r>
    </w:p>
    <w:p w:rsidR="00DE034A" w:rsidRPr="007807D8" w:rsidRDefault="00DE034A" w:rsidP="007807D8">
      <w:pPr>
        <w:spacing w:after="0" w:line="480" w:lineRule="auto"/>
        <w:ind w:left="720" w:hanging="720"/>
        <w:rPr>
          <w:rFonts w:ascii="Times New Roman" w:hAnsi="Times New Roman" w:cs="Times New Roman"/>
          <w:sz w:val="24"/>
          <w:szCs w:val="24"/>
        </w:rPr>
      </w:pPr>
      <w:r w:rsidRPr="007807D8">
        <w:rPr>
          <w:rFonts w:ascii="Times New Roman" w:hAnsi="Times New Roman" w:cs="Times New Roman"/>
          <w:sz w:val="24"/>
          <w:szCs w:val="24"/>
        </w:rPr>
        <w:t xml:space="preserve">Banks, J. A. (2014). Diversity, group identity, and citizenship education in a global age. </w:t>
      </w:r>
      <w:r w:rsidRPr="007807D8">
        <w:rPr>
          <w:rFonts w:ascii="Times New Roman" w:hAnsi="Times New Roman" w:cs="Times New Roman"/>
          <w:i/>
          <w:sz w:val="24"/>
          <w:szCs w:val="24"/>
        </w:rPr>
        <w:t>Journal of Education, 194</w:t>
      </w:r>
      <w:r w:rsidRPr="007807D8">
        <w:rPr>
          <w:rFonts w:ascii="Times New Roman" w:hAnsi="Times New Roman" w:cs="Times New Roman"/>
          <w:sz w:val="24"/>
          <w:szCs w:val="24"/>
        </w:rPr>
        <w:t>(3), 1-12.</w:t>
      </w:r>
    </w:p>
    <w:p w:rsidR="00DE034A" w:rsidRPr="007807D8" w:rsidRDefault="00DE034A" w:rsidP="007807D8">
      <w:pPr>
        <w:spacing w:after="0" w:line="480" w:lineRule="auto"/>
        <w:ind w:left="720" w:hanging="720"/>
        <w:rPr>
          <w:rFonts w:ascii="Times New Roman" w:hAnsi="Times New Roman" w:cs="Times New Roman"/>
          <w:sz w:val="24"/>
          <w:szCs w:val="24"/>
        </w:rPr>
      </w:pPr>
      <w:r w:rsidRPr="007807D8">
        <w:rPr>
          <w:rFonts w:ascii="Times New Roman" w:hAnsi="Times New Roman" w:cs="Times New Roman"/>
          <w:sz w:val="24"/>
          <w:szCs w:val="24"/>
        </w:rPr>
        <w:t xml:space="preserve">Reysen, S., &amp;Katzarska-Miller, I. (2013). A model of global citizenship: Antecedents and outcomes. </w:t>
      </w:r>
      <w:r w:rsidRPr="007807D8">
        <w:rPr>
          <w:rFonts w:ascii="Times New Roman" w:hAnsi="Times New Roman" w:cs="Times New Roman"/>
          <w:i/>
          <w:iCs/>
          <w:sz w:val="24"/>
          <w:szCs w:val="24"/>
        </w:rPr>
        <w:t>International Journal of Psychology</w:t>
      </w:r>
      <w:r w:rsidRPr="007807D8">
        <w:rPr>
          <w:rFonts w:ascii="Times New Roman" w:hAnsi="Times New Roman" w:cs="Times New Roman"/>
          <w:sz w:val="24"/>
          <w:szCs w:val="24"/>
        </w:rPr>
        <w:t xml:space="preserve">, </w:t>
      </w:r>
      <w:r w:rsidRPr="007807D8">
        <w:rPr>
          <w:rFonts w:ascii="Times New Roman" w:hAnsi="Times New Roman" w:cs="Times New Roman"/>
          <w:i/>
          <w:iCs/>
          <w:sz w:val="24"/>
          <w:szCs w:val="24"/>
        </w:rPr>
        <w:t>48</w:t>
      </w:r>
      <w:r w:rsidRPr="007807D8">
        <w:rPr>
          <w:rFonts w:ascii="Times New Roman" w:hAnsi="Times New Roman" w:cs="Times New Roman"/>
          <w:sz w:val="24"/>
          <w:szCs w:val="24"/>
        </w:rPr>
        <w:t>(5), 858-870. doi:10.1080/00207594.2012.701749</w:t>
      </w:r>
    </w:p>
    <w:p w:rsidR="00DE034A" w:rsidRPr="007807D8" w:rsidRDefault="00DE034A" w:rsidP="007807D8">
      <w:pPr>
        <w:spacing w:after="0" w:line="480" w:lineRule="auto"/>
        <w:ind w:left="720" w:hanging="720"/>
        <w:rPr>
          <w:rFonts w:ascii="Times New Roman" w:hAnsi="Times New Roman" w:cs="Times New Roman"/>
          <w:sz w:val="24"/>
          <w:szCs w:val="24"/>
        </w:rPr>
      </w:pPr>
      <w:r w:rsidRPr="007807D8">
        <w:rPr>
          <w:rFonts w:ascii="Times New Roman" w:hAnsi="Times New Roman" w:cs="Times New Roman"/>
          <w:sz w:val="24"/>
          <w:szCs w:val="24"/>
        </w:rPr>
        <w:t>Stucke, K. (Writer). (2009). Globalization at a crossroads</w:t>
      </w:r>
      <w:hyperlink r:id="rId6" w:tgtFrame="_blank" w:history="1"/>
      <w:r w:rsidRPr="007807D8">
        <w:rPr>
          <w:rFonts w:ascii="Times New Roman" w:hAnsi="Times New Roman" w:cs="Times New Roman"/>
          <w:sz w:val="24"/>
          <w:szCs w:val="24"/>
        </w:rPr>
        <w:t xml:space="preserve"> [Series episode]. In M. Stucke</w:t>
      </w:r>
      <w:r w:rsidR="001E25E5">
        <w:rPr>
          <w:rFonts w:ascii="Times New Roman" w:hAnsi="Times New Roman" w:cs="Times New Roman"/>
          <w:sz w:val="24"/>
          <w:szCs w:val="24"/>
        </w:rPr>
        <w:t xml:space="preserve"> </w:t>
      </w:r>
      <w:r w:rsidRPr="007807D8">
        <w:rPr>
          <w:rFonts w:ascii="Times New Roman" w:hAnsi="Times New Roman" w:cs="Times New Roman"/>
          <w:sz w:val="24"/>
          <w:szCs w:val="24"/>
        </w:rPr>
        <w:t>&amp;</w:t>
      </w:r>
      <w:r w:rsidR="001E25E5">
        <w:rPr>
          <w:rFonts w:ascii="Times New Roman" w:hAnsi="Times New Roman" w:cs="Times New Roman"/>
          <w:sz w:val="24"/>
          <w:szCs w:val="24"/>
        </w:rPr>
        <w:t xml:space="preserve"> </w:t>
      </w:r>
      <w:r w:rsidRPr="007807D8">
        <w:rPr>
          <w:rFonts w:ascii="Times New Roman" w:hAnsi="Times New Roman" w:cs="Times New Roman"/>
          <w:sz w:val="24"/>
          <w:szCs w:val="24"/>
        </w:rPr>
        <w:t xml:space="preserve">Claudin, C. (Executive Producers), </w:t>
      </w:r>
      <w:r w:rsidRPr="007807D8">
        <w:rPr>
          <w:rFonts w:ascii="Times New Roman" w:hAnsi="Times New Roman" w:cs="Times New Roman"/>
          <w:i/>
          <w:iCs/>
          <w:sz w:val="24"/>
          <w:szCs w:val="24"/>
        </w:rPr>
        <w:t>Global issues.</w:t>
      </w:r>
      <w:r w:rsidRPr="007807D8">
        <w:rPr>
          <w:rFonts w:ascii="Times New Roman" w:hAnsi="Times New Roman" w:cs="Times New Roman"/>
          <w:sz w:val="24"/>
          <w:szCs w:val="24"/>
        </w:rPr>
        <w:t xml:space="preserve"> Retrieved from </w:t>
      </w:r>
      <w:hyperlink r:id="rId7" w:history="1">
        <w:r w:rsidRPr="007807D8">
          <w:rPr>
            <w:rStyle w:val="Hyperlink"/>
            <w:rFonts w:ascii="Times New Roman" w:hAnsi="Times New Roman" w:cs="Times New Roman"/>
            <w:sz w:val="24"/>
            <w:szCs w:val="24"/>
          </w:rPr>
          <w:t>https://fod.infobase.com/OnDemandEmbed.aspx?token=39350&amp;wID=100753&amp;plt=FOD&amp;loid=0&amp;w=640&amp;h=480&amp;fWidth=660&amp;fHeight=530</w:t>
        </w:r>
      </w:hyperlink>
    </w:p>
    <w:p w:rsidR="00DE034A" w:rsidRPr="007807D8" w:rsidRDefault="00DE034A" w:rsidP="007807D8">
      <w:pPr>
        <w:spacing w:after="0" w:line="480" w:lineRule="auto"/>
        <w:rPr>
          <w:rFonts w:ascii="Times New Roman" w:hAnsi="Times New Roman" w:cs="Times New Roman"/>
          <w:sz w:val="24"/>
          <w:szCs w:val="24"/>
        </w:rPr>
      </w:pPr>
    </w:p>
    <w:sectPr w:rsidR="00DE034A" w:rsidRPr="007807D8" w:rsidSect="00EF74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43C" w:rsidRDefault="00C8143C" w:rsidP="00EF7456">
      <w:pPr>
        <w:spacing w:after="0" w:line="240" w:lineRule="auto"/>
      </w:pPr>
      <w:r>
        <w:separator/>
      </w:r>
    </w:p>
  </w:endnote>
  <w:endnote w:type="continuationSeparator" w:id="0">
    <w:p w:rsidR="00C8143C" w:rsidRDefault="00C8143C" w:rsidP="00EF7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43C" w:rsidRDefault="00C8143C" w:rsidP="00EF7456">
      <w:pPr>
        <w:spacing w:after="0" w:line="240" w:lineRule="auto"/>
      </w:pPr>
      <w:r>
        <w:separator/>
      </w:r>
    </w:p>
  </w:footnote>
  <w:footnote w:type="continuationSeparator" w:id="0">
    <w:p w:rsidR="00C8143C" w:rsidRDefault="00C8143C" w:rsidP="00EF7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0962"/>
      <w:docPartObj>
        <w:docPartGallery w:val="Page Numbers (Top of Page)"/>
        <w:docPartUnique/>
      </w:docPartObj>
    </w:sdtPr>
    <w:sdtEndPr/>
    <w:sdtContent>
      <w:p w:rsidR="00DE034A" w:rsidRDefault="00DE034A" w:rsidP="00EF7456">
        <w:pPr>
          <w:pStyle w:val="Header"/>
          <w:spacing w:line="480" w:lineRule="auto"/>
        </w:pPr>
        <w:r w:rsidRPr="00EF7456">
          <w:rPr>
            <w:rFonts w:ascii="Times New Roman" w:hAnsi="Times New Roman" w:cs="Times New Roman"/>
            <w:sz w:val="24"/>
            <w:szCs w:val="24"/>
          </w:rPr>
          <w:t xml:space="preserve">SHORTENED TITLE </w:t>
        </w:r>
        <w:r>
          <w:rPr>
            <w:rFonts w:ascii="Times New Roman" w:hAnsi="Times New Roman" w:cs="Times New Roman"/>
            <w:sz w:val="24"/>
            <w:szCs w:val="24"/>
          </w:rPr>
          <w:t xml:space="preserve">                                                                                                                     </w:t>
        </w:r>
        <w:r w:rsidRPr="00EF7456">
          <w:rPr>
            <w:rFonts w:ascii="Times New Roman" w:hAnsi="Times New Roman" w:cs="Times New Roman"/>
            <w:sz w:val="24"/>
            <w:szCs w:val="24"/>
          </w:rPr>
          <w:fldChar w:fldCharType="begin"/>
        </w:r>
        <w:r w:rsidRPr="00EF7456">
          <w:rPr>
            <w:rFonts w:ascii="Times New Roman" w:hAnsi="Times New Roman" w:cs="Times New Roman"/>
            <w:sz w:val="24"/>
            <w:szCs w:val="24"/>
          </w:rPr>
          <w:instrText xml:space="preserve"> PAGE   \* MERGEFORMAT </w:instrText>
        </w:r>
        <w:r w:rsidRPr="00EF7456">
          <w:rPr>
            <w:rFonts w:ascii="Times New Roman" w:hAnsi="Times New Roman" w:cs="Times New Roman"/>
            <w:sz w:val="24"/>
            <w:szCs w:val="24"/>
          </w:rPr>
          <w:fldChar w:fldCharType="separate"/>
        </w:r>
        <w:r w:rsidR="00506ACD">
          <w:rPr>
            <w:rFonts w:ascii="Times New Roman" w:hAnsi="Times New Roman" w:cs="Times New Roman"/>
            <w:noProof/>
            <w:sz w:val="24"/>
            <w:szCs w:val="24"/>
          </w:rPr>
          <w:t>2</w:t>
        </w:r>
        <w:r w:rsidRPr="00EF7456">
          <w:rPr>
            <w:rFonts w:ascii="Times New Roman" w:hAnsi="Times New Roman" w:cs="Times New Roman"/>
            <w:sz w:val="24"/>
            <w:szCs w:val="24"/>
          </w:rPr>
          <w:fldChar w:fldCharType="end"/>
        </w:r>
      </w:p>
    </w:sdtContent>
  </w:sdt>
  <w:p w:rsidR="00DE034A" w:rsidRDefault="00DE03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0970"/>
      <w:docPartObj>
        <w:docPartGallery w:val="Page Numbers (Top of Page)"/>
        <w:docPartUnique/>
      </w:docPartObj>
    </w:sdtPr>
    <w:sdtEndPr/>
    <w:sdtContent>
      <w:p w:rsidR="00DE034A" w:rsidRDefault="00DE034A" w:rsidP="00EF7456">
        <w:pPr>
          <w:pStyle w:val="Header"/>
          <w:spacing w:line="480" w:lineRule="auto"/>
          <w:jc w:val="right"/>
        </w:pPr>
        <w:r w:rsidRPr="00EF7456">
          <w:rPr>
            <w:rFonts w:ascii="Times New Roman" w:hAnsi="Times New Roman" w:cs="Times New Roman"/>
            <w:sz w:val="24"/>
            <w:szCs w:val="24"/>
          </w:rPr>
          <w:t xml:space="preserve">Running Head: SHORTENED TITLE </w:t>
        </w:r>
        <w:r>
          <w:rPr>
            <w:rFonts w:ascii="Times New Roman" w:hAnsi="Times New Roman" w:cs="Times New Roman"/>
            <w:sz w:val="24"/>
            <w:szCs w:val="24"/>
          </w:rPr>
          <w:t xml:space="preserve">                                                                                           </w:t>
        </w:r>
        <w:r w:rsidRPr="00EF7456">
          <w:rPr>
            <w:rFonts w:ascii="Times New Roman" w:hAnsi="Times New Roman" w:cs="Times New Roman"/>
            <w:sz w:val="24"/>
            <w:szCs w:val="24"/>
          </w:rPr>
          <w:fldChar w:fldCharType="begin"/>
        </w:r>
        <w:r w:rsidRPr="00EF7456">
          <w:rPr>
            <w:rFonts w:ascii="Times New Roman" w:hAnsi="Times New Roman" w:cs="Times New Roman"/>
            <w:sz w:val="24"/>
            <w:szCs w:val="24"/>
          </w:rPr>
          <w:instrText xml:space="preserve"> PAGE   \* MERGEFORMAT </w:instrText>
        </w:r>
        <w:r w:rsidRPr="00EF7456">
          <w:rPr>
            <w:rFonts w:ascii="Times New Roman" w:hAnsi="Times New Roman" w:cs="Times New Roman"/>
            <w:sz w:val="24"/>
            <w:szCs w:val="24"/>
          </w:rPr>
          <w:fldChar w:fldCharType="separate"/>
        </w:r>
        <w:r w:rsidR="00506ACD">
          <w:rPr>
            <w:rFonts w:ascii="Times New Roman" w:hAnsi="Times New Roman" w:cs="Times New Roman"/>
            <w:noProof/>
            <w:sz w:val="24"/>
            <w:szCs w:val="24"/>
          </w:rPr>
          <w:t>1</w:t>
        </w:r>
        <w:r w:rsidRPr="00EF7456">
          <w:rPr>
            <w:rFonts w:ascii="Times New Roman" w:hAnsi="Times New Roman" w:cs="Times New Roman"/>
            <w:sz w:val="24"/>
            <w:szCs w:val="24"/>
          </w:rPr>
          <w:fldChar w:fldCharType="end"/>
        </w:r>
      </w:p>
    </w:sdtContent>
  </w:sdt>
  <w:p w:rsidR="00DE034A" w:rsidRDefault="00DE0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46483"/>
    <w:rsid w:val="00010990"/>
    <w:rsid w:val="00102090"/>
    <w:rsid w:val="00146E5A"/>
    <w:rsid w:val="001A16FE"/>
    <w:rsid w:val="001E25E5"/>
    <w:rsid w:val="001E2665"/>
    <w:rsid w:val="001F2D02"/>
    <w:rsid w:val="002C302B"/>
    <w:rsid w:val="002E0F14"/>
    <w:rsid w:val="00322AB0"/>
    <w:rsid w:val="003E1B43"/>
    <w:rsid w:val="00407F62"/>
    <w:rsid w:val="004631C4"/>
    <w:rsid w:val="004C5A28"/>
    <w:rsid w:val="00506ACD"/>
    <w:rsid w:val="0054596D"/>
    <w:rsid w:val="0056102C"/>
    <w:rsid w:val="005D469D"/>
    <w:rsid w:val="00602EE2"/>
    <w:rsid w:val="006106F4"/>
    <w:rsid w:val="00617D11"/>
    <w:rsid w:val="00646483"/>
    <w:rsid w:val="00697A78"/>
    <w:rsid w:val="006A72D4"/>
    <w:rsid w:val="00704A5E"/>
    <w:rsid w:val="007807D8"/>
    <w:rsid w:val="0079197B"/>
    <w:rsid w:val="00792FE7"/>
    <w:rsid w:val="00842BF1"/>
    <w:rsid w:val="00882295"/>
    <w:rsid w:val="008E738E"/>
    <w:rsid w:val="009162B5"/>
    <w:rsid w:val="009528EB"/>
    <w:rsid w:val="00962871"/>
    <w:rsid w:val="009A446E"/>
    <w:rsid w:val="009B0E3E"/>
    <w:rsid w:val="00AF7453"/>
    <w:rsid w:val="00B9025C"/>
    <w:rsid w:val="00BB3A02"/>
    <w:rsid w:val="00C8143C"/>
    <w:rsid w:val="00CA643A"/>
    <w:rsid w:val="00CA7791"/>
    <w:rsid w:val="00CE3C98"/>
    <w:rsid w:val="00D25225"/>
    <w:rsid w:val="00DA0FAB"/>
    <w:rsid w:val="00DE034A"/>
    <w:rsid w:val="00EA0C92"/>
    <w:rsid w:val="00EF7456"/>
    <w:rsid w:val="00F43129"/>
    <w:rsid w:val="00F4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4B167"/>
  <w15:docId w15:val="{AC65833A-CB37-4D51-8DD4-C2F912327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F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456"/>
  </w:style>
  <w:style w:type="paragraph" w:styleId="Footer">
    <w:name w:val="footer"/>
    <w:basedOn w:val="Normal"/>
    <w:link w:val="FooterChar"/>
    <w:uiPriority w:val="99"/>
    <w:semiHidden/>
    <w:unhideWhenUsed/>
    <w:rsid w:val="00EF74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7456"/>
  </w:style>
  <w:style w:type="character" w:styleId="Hyperlink">
    <w:name w:val="Hyperlink"/>
    <w:basedOn w:val="DefaultParagraphFont"/>
    <w:uiPriority w:val="99"/>
    <w:unhideWhenUsed/>
    <w:rsid w:val="00704A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d.infobase.com/OnDemandEmbed.aspx?token=39350&amp;wID=100753&amp;plt=FOD&amp;loid=0&amp;w=640&amp;h=480&amp;fWidth=660&amp;fHeight=5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d.infobase.com/OnDemandEmbed.aspx?token=39350&amp;wID=100753&amp;plt=FOD&amp;loid=0&amp;w=640&amp;h=480&amp;fWidth=660&amp;fHeight=53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1413</Words>
  <Characters>8056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jamnet</dc:creator>
  <cp:lastModifiedBy>BIGGY</cp:lastModifiedBy>
  <cp:revision>11</cp:revision>
  <dcterms:created xsi:type="dcterms:W3CDTF">2018-08-29T12:09:00Z</dcterms:created>
  <dcterms:modified xsi:type="dcterms:W3CDTF">2018-08-29T23:06:00Z</dcterms:modified>
</cp:coreProperties>
</file>